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:rsidTr="001B482B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A33A91" w:rsidRDefault="005C3FC3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Designing of Mechanical Members</w:t>
            </w:r>
          </w:p>
        </w:tc>
      </w:tr>
      <w:tr w:rsidR="00580623" w:rsidRPr="00A33A91" w:rsidTr="001B482B">
        <w:trPr>
          <w:trHeight w:val="710"/>
        </w:trPr>
        <w:tc>
          <w:tcPr>
            <w:tcW w:w="1668" w:type="dxa"/>
            <w:vAlign w:val="center"/>
          </w:tcPr>
          <w:p w:rsidR="00580623" w:rsidRPr="00614262" w:rsidRDefault="00580623" w:rsidP="001B48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581" w:type="dxa"/>
            <w:vAlign w:val="center"/>
          </w:tcPr>
          <w:p w:rsidR="00580623" w:rsidRPr="00A33A91" w:rsidRDefault="00B6109F" w:rsidP="001B482B">
            <w:pPr>
              <w:rPr>
                <w:rFonts w:ascii="Arial" w:hAnsi="Arial" w:cs="Arial"/>
              </w:rPr>
            </w:pPr>
            <w:hyperlink r:id="rId8" w:anchor="_Toc6959989" w:history="1">
              <w:r w:rsidR="0096349D" w:rsidRPr="0096349D">
                <w:rPr>
                  <w:rFonts w:ascii="Arial" w:eastAsia="Times New Roman" w:hAnsi="Arial" w:cs="Arial"/>
                  <w:noProof/>
                  <w:sz w:val="22"/>
                  <w:szCs w:val="22"/>
                  <w:lang w:val="en-AU"/>
                </w:rPr>
                <w:t>Design dimension of square and rectangular keys</w:t>
              </w:r>
            </w:hyperlink>
          </w:p>
        </w:tc>
      </w:tr>
      <w:tr w:rsidR="008D7F73" w:rsidRPr="00A33A91" w:rsidTr="001B482B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A33A91" w:rsidRDefault="00177587" w:rsidP="0017758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t xml:space="preserve">Formative assesment- </w:t>
            </w:r>
            <w:r>
              <w:rPr>
                <w:rFonts w:ascii="Arial" w:hAnsi="Arial" w:cs="Arial"/>
                <w:noProof/>
              </w:rPr>
              <w:t>Square and Rectangular keys</w:t>
            </w:r>
            <w:r>
              <w:rPr>
                <w:rFonts w:ascii="Arial" w:hAnsi="Arial" w:cs="Arial"/>
                <w:noProof/>
              </w:rPr>
              <w:t xml:space="preserve"> analysis</w:t>
            </w:r>
          </w:p>
        </w:tc>
      </w:tr>
      <w:tr w:rsidR="008D7F73" w:rsidRPr="00A33A91" w:rsidTr="001B482B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1B482B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B482B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1B482B">
        <w:trPr>
          <w:trHeight w:val="1533"/>
        </w:trPr>
        <w:tc>
          <w:tcPr>
            <w:tcW w:w="1668" w:type="dxa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2C5BE4" w:rsidRDefault="002C5BE4" w:rsidP="002C5BE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meet this competency standard you are required to complete the following within 04 Hrs.</w:t>
            </w:r>
            <w:r>
              <w:rPr>
                <w:rFonts w:ascii="Arial" w:hAnsi="Arial" w:cs="Arial"/>
                <w:b/>
                <w:i/>
              </w:rPr>
              <w:t xml:space="preserve"> </w:t>
            </w:r>
            <w:r>
              <w:rPr>
                <w:rFonts w:ascii="Arial" w:hAnsi="Arial" w:cs="Arial"/>
                <w:b/>
              </w:rPr>
              <w:t>time frame (for practical demonstration &amp; assessment):</w:t>
            </w:r>
          </w:p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77587" w:rsidRPr="00177587" w:rsidRDefault="00177587" w:rsidP="0017758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1709">
              <w:rPr>
                <w:rFonts w:ascii="Arial" w:hAnsi="Arial"/>
                <w:bCs/>
                <w:noProof/>
                <w:sz w:val="22"/>
                <w:szCs w:val="22"/>
              </w:rPr>
              <w:t>Recognise all types of sunk keys</w:t>
            </w:r>
          </w:p>
          <w:p w:rsidR="00177587" w:rsidRPr="00177587" w:rsidRDefault="00177587" w:rsidP="0017758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1709">
              <w:rPr>
                <w:rFonts w:ascii="Arial" w:hAnsi="Arial"/>
                <w:bCs/>
                <w:noProof/>
                <w:sz w:val="22"/>
                <w:szCs w:val="22"/>
                <w:lang w:bidi="en-US"/>
              </w:rPr>
              <w:t>Understand sizes of keys proportional to the shaft diameter</w:t>
            </w:r>
          </w:p>
          <w:p w:rsidR="00177587" w:rsidRPr="00177587" w:rsidRDefault="00177587" w:rsidP="0017758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1709">
              <w:rPr>
                <w:rFonts w:ascii="Arial" w:hAnsi="Arial"/>
                <w:bCs/>
                <w:noProof/>
                <w:sz w:val="22"/>
                <w:szCs w:val="22"/>
              </w:rPr>
              <w:t>Select length of a sunk key for same material with shaft and equal strength with shaft</w:t>
            </w:r>
          </w:p>
          <w:p w:rsidR="00177587" w:rsidRPr="00177587" w:rsidRDefault="00177587" w:rsidP="0017758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1709">
              <w:rPr>
                <w:rFonts w:ascii="Arial" w:hAnsi="Arial"/>
                <w:bCs/>
                <w:noProof/>
                <w:sz w:val="22"/>
                <w:szCs w:val="22"/>
              </w:rPr>
              <w:t>Check torque transmitted by rectangular and square keys against shearing as well as crushing</w:t>
            </w:r>
          </w:p>
          <w:p w:rsidR="008D7F73" w:rsidRPr="00A33A91" w:rsidRDefault="00177587" w:rsidP="0017758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1709">
              <w:rPr>
                <w:rFonts w:ascii="Arial" w:hAnsi="Arial"/>
                <w:bCs/>
                <w:noProof/>
                <w:sz w:val="22"/>
                <w:szCs w:val="22"/>
              </w:rPr>
              <w:t>Calculate length of a sunk key when torque transmitted dia. of shaft, stress (shear &amp; compressive) and width of key is given</w:t>
            </w:r>
          </w:p>
        </w:tc>
      </w:tr>
      <w:tr w:rsidR="008D7F73" w:rsidRPr="00A33A91" w:rsidTr="001B482B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8D7F73" w:rsidRPr="003074E8" w:rsidRDefault="008D7F73" w:rsidP="00177587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177587">
              <w:rPr>
                <w:rFonts w:ascii="Arial" w:hAnsi="Arial" w:cs="Arial"/>
                <w:b/>
                <w:bCs/>
                <w:sz w:val="22"/>
                <w:szCs w:val="22"/>
              </w:rPr>
              <w:t>Measure areas and apply failure criteria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177587">
              <w:rPr>
                <w:rFonts w:ascii="Arial" w:hAnsi="Arial" w:cs="Arial"/>
                <w:b/>
                <w:bCs/>
                <w:sz w:val="22"/>
                <w:szCs w:val="22"/>
              </w:rPr>
              <w:t>on keys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1B482B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177587" w:rsidRPr="00177587" w:rsidRDefault="00177587" w:rsidP="0017758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177587">
              <w:rPr>
                <w:rFonts w:ascii="Arial" w:hAnsi="Arial" w:cs="Arial"/>
                <w:sz w:val="22"/>
                <w:szCs w:val="20"/>
              </w:rPr>
              <w:t>Understanding of the key’s theory</w:t>
            </w:r>
          </w:p>
          <w:p w:rsidR="00177587" w:rsidRPr="00177587" w:rsidRDefault="00177587" w:rsidP="0017758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177587">
              <w:rPr>
                <w:rFonts w:ascii="Arial" w:hAnsi="Arial" w:cs="Arial"/>
                <w:sz w:val="22"/>
                <w:szCs w:val="20"/>
              </w:rPr>
              <w:t>Measurement techniques</w:t>
            </w:r>
          </w:p>
          <w:p w:rsidR="00177587" w:rsidRPr="00177587" w:rsidRDefault="00177587" w:rsidP="0017758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177587">
              <w:rPr>
                <w:rFonts w:ascii="Arial" w:hAnsi="Arial" w:cs="Arial"/>
                <w:sz w:val="22"/>
                <w:szCs w:val="20"/>
              </w:rPr>
              <w:t>Know about the categories of the keys</w:t>
            </w:r>
          </w:p>
          <w:p w:rsidR="00177587" w:rsidRPr="00177587" w:rsidRDefault="00177587" w:rsidP="0017758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177587">
              <w:rPr>
                <w:rFonts w:ascii="Arial" w:hAnsi="Arial" w:cs="Arial"/>
                <w:sz w:val="22"/>
                <w:szCs w:val="20"/>
              </w:rPr>
              <w:t>Measure key dimensions</w:t>
            </w:r>
          </w:p>
          <w:p w:rsidR="00177587" w:rsidRPr="00177587" w:rsidRDefault="00177587" w:rsidP="0017758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177587">
              <w:rPr>
                <w:rFonts w:ascii="Arial" w:hAnsi="Arial" w:cs="Arial"/>
                <w:sz w:val="22"/>
                <w:szCs w:val="20"/>
              </w:rPr>
              <w:t>Measure shaft slot dimension</w:t>
            </w:r>
          </w:p>
          <w:p w:rsidR="00177587" w:rsidRPr="00177587" w:rsidRDefault="00177587" w:rsidP="0017758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177587">
              <w:rPr>
                <w:rFonts w:ascii="Arial" w:hAnsi="Arial" w:cs="Arial"/>
                <w:sz w:val="22"/>
                <w:szCs w:val="20"/>
              </w:rPr>
              <w:t xml:space="preserve">Assemble both parts properly. </w:t>
            </w:r>
          </w:p>
          <w:p w:rsidR="00177587" w:rsidRPr="00177587" w:rsidRDefault="00177587" w:rsidP="0017758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177587">
              <w:rPr>
                <w:rFonts w:ascii="Arial" w:hAnsi="Arial" w:cs="Arial"/>
                <w:sz w:val="22"/>
                <w:szCs w:val="20"/>
              </w:rPr>
              <w:t>Understand the coupling mechanism</w:t>
            </w:r>
          </w:p>
          <w:p w:rsidR="00177587" w:rsidRPr="00177587" w:rsidRDefault="00177587" w:rsidP="0017758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177587">
              <w:rPr>
                <w:rFonts w:ascii="Arial" w:hAnsi="Arial" w:cs="Arial"/>
                <w:sz w:val="22"/>
                <w:szCs w:val="20"/>
              </w:rPr>
              <w:t xml:space="preserve"> Knowing about the material strength  </w:t>
            </w:r>
          </w:p>
          <w:p w:rsidR="00177587" w:rsidRPr="00177587" w:rsidRDefault="00177587" w:rsidP="0017758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177587">
              <w:rPr>
                <w:rFonts w:ascii="Arial" w:hAnsi="Arial" w:cs="Arial"/>
                <w:sz w:val="22"/>
                <w:szCs w:val="20"/>
              </w:rPr>
              <w:t>Understand the coupling mechanism</w:t>
            </w:r>
          </w:p>
          <w:p w:rsidR="00177587" w:rsidRPr="00177587" w:rsidRDefault="00177587" w:rsidP="0017758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177587">
              <w:rPr>
                <w:rFonts w:ascii="Arial" w:hAnsi="Arial" w:cs="Arial"/>
                <w:sz w:val="22"/>
                <w:szCs w:val="20"/>
              </w:rPr>
              <w:t xml:space="preserve">Understand the torque transmission </w:t>
            </w:r>
          </w:p>
          <w:p w:rsidR="00177587" w:rsidRPr="00177587" w:rsidRDefault="00177587" w:rsidP="0017758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177587">
              <w:rPr>
                <w:rFonts w:ascii="Arial" w:hAnsi="Arial" w:cs="Arial"/>
                <w:sz w:val="22"/>
                <w:szCs w:val="20"/>
              </w:rPr>
              <w:t>Calculate the shearing and crushing stresses</w:t>
            </w:r>
          </w:p>
          <w:p w:rsidR="008D7F73" w:rsidRPr="00177587" w:rsidRDefault="00177587" w:rsidP="0017758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177587">
              <w:rPr>
                <w:rFonts w:ascii="Arial" w:hAnsi="Arial" w:cs="Arial"/>
                <w:sz w:val="22"/>
                <w:szCs w:val="20"/>
              </w:rPr>
              <w:t>Calculate the shearing, torsional and crushing stresses</w: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br w:type="page"/>
      </w: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3"/>
        <w:gridCol w:w="6942"/>
      </w:tblGrid>
      <w:tr w:rsidR="008D7F73" w:rsidRPr="003074E8" w:rsidTr="001B482B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1B482B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1B482B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A33A91" w:rsidRDefault="005C3FC3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Designing of Mechanical Members</w:t>
            </w:r>
          </w:p>
        </w:tc>
      </w:tr>
      <w:tr w:rsidR="00580623" w:rsidRPr="003074E8" w:rsidTr="001B482B">
        <w:trPr>
          <w:trHeight w:val="262"/>
        </w:trPr>
        <w:tc>
          <w:tcPr>
            <w:tcW w:w="2203" w:type="dxa"/>
            <w:vAlign w:val="center"/>
          </w:tcPr>
          <w:p w:rsidR="00580623" w:rsidRPr="00614262" w:rsidRDefault="00580623" w:rsidP="001B48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039" w:type="dxa"/>
            <w:vAlign w:val="center"/>
          </w:tcPr>
          <w:p w:rsidR="00580623" w:rsidRPr="00A33A91" w:rsidRDefault="00B6109F" w:rsidP="001B482B">
            <w:pPr>
              <w:rPr>
                <w:rFonts w:ascii="Arial" w:hAnsi="Arial" w:cs="Arial"/>
              </w:rPr>
            </w:pPr>
            <w:hyperlink r:id="rId9" w:anchor="_Toc6959989" w:history="1">
              <w:r w:rsidR="0096349D" w:rsidRPr="0096349D">
                <w:rPr>
                  <w:rFonts w:ascii="Arial" w:eastAsia="Times New Roman" w:hAnsi="Arial" w:cs="Arial"/>
                  <w:noProof/>
                  <w:sz w:val="22"/>
                  <w:szCs w:val="22"/>
                  <w:lang w:val="en-AU"/>
                </w:rPr>
                <w:t>Design dimension of square and rectangular keys</w:t>
              </w:r>
            </w:hyperlink>
          </w:p>
        </w:tc>
      </w:tr>
      <w:tr w:rsidR="008D7F73" w:rsidRPr="003074E8" w:rsidTr="001B482B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A33A91" w:rsidRDefault="00177587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t>Formative assesment- Square and Rectangular keys analysis</w:t>
            </w:r>
          </w:p>
        </w:tc>
      </w:tr>
      <w:tr w:rsidR="008D7F73" w:rsidRPr="003074E8" w:rsidTr="001B482B">
        <w:trPr>
          <w:trHeight w:val="908"/>
        </w:trPr>
        <w:tc>
          <w:tcPr>
            <w:tcW w:w="220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B482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C70E57" w:rsidRPr="00177587" w:rsidRDefault="00C70E57" w:rsidP="00C70E5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1709">
              <w:rPr>
                <w:rFonts w:ascii="Arial" w:hAnsi="Arial"/>
                <w:bCs/>
                <w:noProof/>
                <w:sz w:val="22"/>
                <w:szCs w:val="22"/>
              </w:rPr>
              <w:t>Recognise all types of sunk keys</w:t>
            </w:r>
          </w:p>
          <w:p w:rsidR="00C70E57" w:rsidRPr="00177587" w:rsidRDefault="00C70E57" w:rsidP="00C70E5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1709">
              <w:rPr>
                <w:rFonts w:ascii="Arial" w:hAnsi="Arial"/>
                <w:bCs/>
                <w:noProof/>
                <w:sz w:val="22"/>
                <w:szCs w:val="22"/>
                <w:lang w:bidi="en-US"/>
              </w:rPr>
              <w:t>Understand sizes of keys proportional to the shaft diameter</w:t>
            </w:r>
          </w:p>
          <w:p w:rsidR="00C70E57" w:rsidRPr="00177587" w:rsidRDefault="00C70E57" w:rsidP="00C70E5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1709">
              <w:rPr>
                <w:rFonts w:ascii="Arial" w:hAnsi="Arial"/>
                <w:bCs/>
                <w:noProof/>
                <w:sz w:val="22"/>
                <w:szCs w:val="22"/>
              </w:rPr>
              <w:t>Select length of a sunk key for same material with shaft and equal strength with shaft</w:t>
            </w:r>
          </w:p>
          <w:p w:rsidR="00C70E57" w:rsidRPr="00C70E57" w:rsidRDefault="00C70E57" w:rsidP="00C70E5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1709">
              <w:rPr>
                <w:rFonts w:ascii="Arial" w:hAnsi="Arial"/>
                <w:bCs/>
                <w:noProof/>
                <w:sz w:val="22"/>
                <w:szCs w:val="22"/>
              </w:rPr>
              <w:t>Check torque transmitted by rectangular and square keys against shearing as well as crushing</w:t>
            </w:r>
          </w:p>
          <w:p w:rsidR="008D7F73" w:rsidRPr="00C70E57" w:rsidRDefault="00C70E57" w:rsidP="00C70E5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0E57">
              <w:rPr>
                <w:rFonts w:ascii="Arial" w:hAnsi="Arial"/>
                <w:bCs/>
                <w:noProof/>
              </w:rPr>
              <w:t>Calculate length of a sunk key when torque transmitted dia. of shaft, stress (shear &amp; compressive) and width of key is given</w:t>
            </w: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8"/>
        <w:gridCol w:w="1079"/>
        <w:gridCol w:w="1138"/>
      </w:tblGrid>
      <w:tr w:rsidR="008D7F73" w:rsidRPr="00A33A91" w:rsidTr="00C70E57">
        <w:trPr>
          <w:trHeight w:val="398"/>
        </w:trPr>
        <w:tc>
          <w:tcPr>
            <w:tcW w:w="6918" w:type="dxa"/>
            <w:vAlign w:val="center"/>
          </w:tcPr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B482B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8" w:type="dxa"/>
            <w:vAlign w:val="center"/>
          </w:tcPr>
          <w:p w:rsidR="008D7F73" w:rsidRPr="00A33A91" w:rsidRDefault="008D7F73" w:rsidP="001B482B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C70E57" w:rsidRPr="00A33A91" w:rsidTr="00C70E57">
        <w:trPr>
          <w:trHeight w:val="398"/>
        </w:trPr>
        <w:tc>
          <w:tcPr>
            <w:tcW w:w="6918" w:type="dxa"/>
          </w:tcPr>
          <w:p w:rsidR="00C70E57" w:rsidRPr="00C70E57" w:rsidRDefault="00C70E57" w:rsidP="00C70E57">
            <w:pPr>
              <w:pStyle w:val="ListParagraph"/>
              <w:numPr>
                <w:ilvl w:val="0"/>
                <w:numId w:val="21"/>
              </w:numPr>
            </w:pPr>
            <w:r w:rsidRPr="00C70E57">
              <w:t>Recognize</w:t>
            </w:r>
            <w:r w:rsidRPr="00C70E57">
              <w:t xml:space="preserve"> sunk key</w:t>
            </w:r>
          </w:p>
        </w:tc>
        <w:tc>
          <w:tcPr>
            <w:tcW w:w="1079" w:type="dxa"/>
            <w:vAlign w:val="center"/>
          </w:tcPr>
          <w:p w:rsidR="00C70E57" w:rsidRPr="00A33A91" w:rsidRDefault="00C70E57" w:rsidP="00C70E5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A6A8EF3" wp14:editId="34FAABF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8AFC73" id="Rounded Rectangle 35" o:spid="_x0000_s1026" style="position:absolute;margin-left:6.95pt;margin-top:2.4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C70E57" w:rsidRPr="00A33A91" w:rsidRDefault="00C70E57" w:rsidP="00C70E5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FA3D23D" wp14:editId="1AC527C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D21F92" id="Rounded Rectangle 36" o:spid="_x0000_s1026" style="position:absolute;margin-left:9.35pt;margin-top:2.4pt;width:28.45pt;height:12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0E57" w:rsidRPr="00A33A91" w:rsidTr="00C70E57">
        <w:trPr>
          <w:trHeight w:val="398"/>
        </w:trPr>
        <w:tc>
          <w:tcPr>
            <w:tcW w:w="6918" w:type="dxa"/>
          </w:tcPr>
          <w:p w:rsidR="00C70E57" w:rsidRPr="00C70E57" w:rsidRDefault="00C70E57" w:rsidP="00C70E57">
            <w:pPr>
              <w:pStyle w:val="ListParagraph"/>
              <w:numPr>
                <w:ilvl w:val="0"/>
                <w:numId w:val="21"/>
              </w:numPr>
            </w:pPr>
            <w:r w:rsidRPr="00C70E57">
              <w:t>Measure thickness of the key</w:t>
            </w:r>
          </w:p>
        </w:tc>
        <w:tc>
          <w:tcPr>
            <w:tcW w:w="1079" w:type="dxa"/>
            <w:vAlign w:val="center"/>
          </w:tcPr>
          <w:p w:rsidR="00C70E57" w:rsidRPr="00A33A91" w:rsidRDefault="00C70E57" w:rsidP="00C70E5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93F149" wp14:editId="7E9C37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4F3140" id="Rounded Rectangle 32" o:spid="_x0000_s1026" style="position:absolute;margin-left:9.15pt;margin-top:6.55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C70E57" w:rsidRPr="00A33A91" w:rsidRDefault="00C70E57" w:rsidP="00C70E5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A18EC69" wp14:editId="3932562E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5993EA" id="Rounded Rectangle 33" o:spid="_x0000_s1026" style="position:absolute;margin-left:9.6pt;margin-top:6.55pt;width:28.5pt;height:12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C70E57" w:rsidRPr="00A33A91" w:rsidTr="00C70E57">
        <w:trPr>
          <w:trHeight w:val="398"/>
        </w:trPr>
        <w:tc>
          <w:tcPr>
            <w:tcW w:w="6918" w:type="dxa"/>
          </w:tcPr>
          <w:p w:rsidR="00C70E57" w:rsidRPr="00C70E57" w:rsidRDefault="00C70E57" w:rsidP="00C70E57">
            <w:pPr>
              <w:pStyle w:val="ListParagraph"/>
              <w:numPr>
                <w:ilvl w:val="0"/>
                <w:numId w:val="21"/>
              </w:numPr>
            </w:pPr>
            <w:r w:rsidRPr="00C70E57">
              <w:t>Measure width of the key</w:t>
            </w:r>
          </w:p>
        </w:tc>
        <w:tc>
          <w:tcPr>
            <w:tcW w:w="1079" w:type="dxa"/>
            <w:vAlign w:val="center"/>
          </w:tcPr>
          <w:p w:rsidR="00C70E57" w:rsidRPr="00A33A91" w:rsidRDefault="00C70E57" w:rsidP="00C70E57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5B20FAFA" wp14:editId="1B49219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9D4A2C" id="Rounded Rectangle 10" o:spid="_x0000_s1026" style="position:absolute;margin-left:8.7pt;margin-top:3.2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C70E57" w:rsidRPr="00A33A91" w:rsidRDefault="00C70E57" w:rsidP="00C70E57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5F9B40E0" wp14:editId="6214BE1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71D52A" id="Rounded Rectangle 11" o:spid="_x0000_s1026" style="position:absolute;margin-left:9.5pt;margin-top:2.35pt;width:28.5pt;height:12.9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0E57" w:rsidRPr="00A33A91" w:rsidTr="00C70E57">
        <w:trPr>
          <w:trHeight w:val="398"/>
        </w:trPr>
        <w:tc>
          <w:tcPr>
            <w:tcW w:w="6918" w:type="dxa"/>
          </w:tcPr>
          <w:p w:rsidR="00C70E57" w:rsidRPr="00C70E57" w:rsidRDefault="00C70E57" w:rsidP="00C70E57">
            <w:pPr>
              <w:pStyle w:val="ListParagraph"/>
              <w:numPr>
                <w:ilvl w:val="0"/>
                <w:numId w:val="21"/>
              </w:numPr>
            </w:pPr>
            <w:r w:rsidRPr="00C70E57">
              <w:t>Measure width of the key-way inside the shaft</w:t>
            </w:r>
          </w:p>
        </w:tc>
        <w:tc>
          <w:tcPr>
            <w:tcW w:w="1079" w:type="dxa"/>
            <w:vAlign w:val="center"/>
          </w:tcPr>
          <w:p w:rsidR="00C70E57" w:rsidRPr="00A33A91" w:rsidRDefault="00C70E57" w:rsidP="00C70E5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50CD8E10" wp14:editId="78CFD28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019E17" id="Rounded Rectangle 12" o:spid="_x0000_s1026" style="position:absolute;margin-left:8.8pt;margin-top:3.4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C70E57" w:rsidRPr="00A33A91" w:rsidRDefault="00C70E57" w:rsidP="00C70E5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7CB7EC5" wp14:editId="34CB389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5D1456" id="Rounded Rectangle 4" o:spid="_x0000_s1026" style="position:absolute;margin-left:9.5pt;margin-top:3.4pt;width:28.5pt;height:12.9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70E57" w:rsidRPr="00A33A91" w:rsidTr="00C70E57">
        <w:trPr>
          <w:trHeight w:val="398"/>
        </w:trPr>
        <w:tc>
          <w:tcPr>
            <w:tcW w:w="6918" w:type="dxa"/>
          </w:tcPr>
          <w:p w:rsidR="00C70E57" w:rsidRPr="00C70E57" w:rsidRDefault="00C70E57" w:rsidP="00C70E57">
            <w:pPr>
              <w:pStyle w:val="ListParagraph"/>
              <w:numPr>
                <w:ilvl w:val="0"/>
                <w:numId w:val="21"/>
              </w:numPr>
            </w:pPr>
            <w:r w:rsidRPr="00C70E57">
              <w:t>Measure Length of the key-way inside the shaft</w:t>
            </w:r>
          </w:p>
        </w:tc>
        <w:tc>
          <w:tcPr>
            <w:tcW w:w="1079" w:type="dxa"/>
            <w:vAlign w:val="center"/>
          </w:tcPr>
          <w:p w:rsidR="00C70E57" w:rsidRPr="00A33A91" w:rsidRDefault="00C70E57" w:rsidP="00C70E5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346B758" wp14:editId="7AF4978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222E6C" id="Rounded Rectangle 13" o:spid="_x0000_s1026" style="position:absolute;margin-left:8.3pt;margin-top:2.85pt;width:28.5pt;height:12.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C70E57" w:rsidRPr="00A33A91" w:rsidRDefault="00C70E57" w:rsidP="00C70E5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4666A9E" wp14:editId="3814EF0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AD9F46" id="Rounded Rectangle 14" o:spid="_x0000_s1026" style="position:absolute;margin-left:10.6pt;margin-top:2.85pt;width:28.5pt;height:12.9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70E57" w:rsidRPr="00A33A91" w:rsidTr="00C70E57">
        <w:trPr>
          <w:trHeight w:val="398"/>
        </w:trPr>
        <w:tc>
          <w:tcPr>
            <w:tcW w:w="6918" w:type="dxa"/>
          </w:tcPr>
          <w:p w:rsidR="00C70E57" w:rsidRPr="00C70E57" w:rsidRDefault="00C70E57" w:rsidP="00C70E57">
            <w:pPr>
              <w:pStyle w:val="ListParagraph"/>
              <w:numPr>
                <w:ilvl w:val="0"/>
                <w:numId w:val="21"/>
              </w:numPr>
            </w:pPr>
            <w:r w:rsidRPr="00C70E57">
              <w:t>Measure depth of the key-way inside the shaft</w:t>
            </w:r>
          </w:p>
        </w:tc>
        <w:tc>
          <w:tcPr>
            <w:tcW w:w="1079" w:type="dxa"/>
            <w:vAlign w:val="center"/>
          </w:tcPr>
          <w:p w:rsidR="00C70E57" w:rsidRPr="00A33A91" w:rsidRDefault="00C70E57" w:rsidP="00C70E5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6222819" wp14:editId="3769110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A14B9F" id="Rounded Rectangle 15" o:spid="_x0000_s1026" style="position:absolute;margin-left:8.3pt;margin-top:3.95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C70E57" w:rsidRPr="00A33A91" w:rsidRDefault="00C70E57" w:rsidP="00C70E5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4BF6AD3" wp14:editId="4E71F15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99CE7A" id="Rounded Rectangle 16" o:spid="_x0000_s1026" style="position:absolute;margin-left:10.05pt;margin-top:3.9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0E57" w:rsidRPr="00A33A91" w:rsidTr="00C70E57">
        <w:trPr>
          <w:trHeight w:val="398"/>
        </w:trPr>
        <w:tc>
          <w:tcPr>
            <w:tcW w:w="6918" w:type="dxa"/>
          </w:tcPr>
          <w:p w:rsidR="00C70E57" w:rsidRPr="00C70E57" w:rsidRDefault="00C70E57" w:rsidP="00C70E57">
            <w:pPr>
              <w:pStyle w:val="ListParagraph"/>
              <w:numPr>
                <w:ilvl w:val="0"/>
                <w:numId w:val="21"/>
              </w:numPr>
            </w:pPr>
            <w:r w:rsidRPr="00C70E57">
              <w:t>Apply torque as per given condition</w:t>
            </w:r>
          </w:p>
        </w:tc>
        <w:tc>
          <w:tcPr>
            <w:tcW w:w="1079" w:type="dxa"/>
            <w:vAlign w:val="center"/>
          </w:tcPr>
          <w:p w:rsidR="00C70E57" w:rsidRPr="00A33A91" w:rsidRDefault="00C70E57" w:rsidP="00C70E5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444D53A" wp14:editId="5FB4C92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C93C0C" id="Rounded Rectangle 17" o:spid="_x0000_s1026" style="position:absolute;margin-left:7.9pt;margin-top:2.5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C70E57" w:rsidRPr="00A33A91" w:rsidRDefault="00C70E57" w:rsidP="00C70E5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5955753" wp14:editId="3D43DE8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0C454A" id="Rounded Rectangle 18" o:spid="_x0000_s1026" style="position:absolute;margin-left:10.2pt;margin-top:3.05pt;width:28.45pt;height:12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0E57" w:rsidRPr="00A33A91" w:rsidTr="00C70E57">
        <w:trPr>
          <w:trHeight w:val="398"/>
        </w:trPr>
        <w:tc>
          <w:tcPr>
            <w:tcW w:w="6918" w:type="dxa"/>
          </w:tcPr>
          <w:p w:rsidR="00C70E57" w:rsidRPr="00C70E57" w:rsidRDefault="00C70E57" w:rsidP="00C70E57">
            <w:pPr>
              <w:pStyle w:val="ListParagraph"/>
              <w:numPr>
                <w:ilvl w:val="0"/>
                <w:numId w:val="21"/>
              </w:numPr>
            </w:pPr>
            <w:r w:rsidRPr="00C70E57">
              <w:t>Analyze the stresses on different condition</w:t>
            </w:r>
          </w:p>
        </w:tc>
        <w:tc>
          <w:tcPr>
            <w:tcW w:w="1079" w:type="dxa"/>
            <w:vAlign w:val="center"/>
          </w:tcPr>
          <w:p w:rsidR="00C70E57" w:rsidRPr="00A33A91" w:rsidRDefault="00C70E57" w:rsidP="00C70E5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BD8111" wp14:editId="540D4BB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0663D3" id="Rounded Rectangle 19" o:spid="_x0000_s1026" style="position:absolute;margin-left:7.35pt;margin-top:3.6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C70E57" w:rsidRPr="00A33A91" w:rsidRDefault="00C70E57" w:rsidP="00C70E5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1E3333" wp14:editId="2A9EFA3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47E739" id="Rounded Rectangle 20" o:spid="_x0000_s1026" style="position:absolute;margin-left:9.7pt;margin-top:3.05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70E57" w:rsidRPr="00A33A91" w:rsidTr="00C70E57">
        <w:trPr>
          <w:trHeight w:val="398"/>
        </w:trPr>
        <w:tc>
          <w:tcPr>
            <w:tcW w:w="6918" w:type="dxa"/>
          </w:tcPr>
          <w:p w:rsidR="00C70E57" w:rsidRPr="00C70E57" w:rsidRDefault="00C70E57" w:rsidP="00C70E57">
            <w:pPr>
              <w:pStyle w:val="ListParagraph"/>
              <w:numPr>
                <w:ilvl w:val="0"/>
                <w:numId w:val="21"/>
              </w:numPr>
            </w:pPr>
            <w:r w:rsidRPr="00C70E57">
              <w:t>Calculate tangential forces inside the key</w:t>
            </w:r>
          </w:p>
        </w:tc>
        <w:tc>
          <w:tcPr>
            <w:tcW w:w="1079" w:type="dxa"/>
            <w:vAlign w:val="center"/>
          </w:tcPr>
          <w:p w:rsidR="00C70E57" w:rsidRPr="00A33A91" w:rsidRDefault="00C70E57" w:rsidP="00C70E5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F16C17" wp14:editId="5BCC87F8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AF90C5" id="Rounded Rectangle 21" o:spid="_x0000_s1026" style="position:absolute;margin-left:7.8pt;margin-top:4.7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C70E57" w:rsidRPr="00A33A91" w:rsidRDefault="00C70E57" w:rsidP="00C70E5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891839" wp14:editId="3673287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FEE98A" id="Rounded Rectangle 22" o:spid="_x0000_s1026" style="position:absolute;margin-left:10.25pt;margin-top:4.15pt;width:28.5pt;height:12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0E57" w:rsidRPr="00A33A91" w:rsidTr="00C70E57">
        <w:trPr>
          <w:trHeight w:val="398"/>
        </w:trPr>
        <w:tc>
          <w:tcPr>
            <w:tcW w:w="6918" w:type="dxa"/>
          </w:tcPr>
          <w:p w:rsidR="00C70E57" w:rsidRPr="00C70E57" w:rsidRDefault="00C70E57" w:rsidP="00C70E57">
            <w:pPr>
              <w:pStyle w:val="ListParagraph"/>
              <w:numPr>
                <w:ilvl w:val="0"/>
                <w:numId w:val="21"/>
              </w:numPr>
            </w:pPr>
            <w:r w:rsidRPr="00C70E57">
              <w:t>Apply failure criteria to find out the torsional, shear and compression stresses.</w:t>
            </w:r>
          </w:p>
        </w:tc>
        <w:tc>
          <w:tcPr>
            <w:tcW w:w="1079" w:type="dxa"/>
            <w:vAlign w:val="center"/>
          </w:tcPr>
          <w:p w:rsidR="00C70E57" w:rsidRPr="00A33A91" w:rsidRDefault="00C70E57" w:rsidP="00C70E5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AE403F7" wp14:editId="1879176A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6E7E5A" id="Rounded Rectangle 23" o:spid="_x0000_s1026" style="position:absolute;margin-left:6.85pt;margin-top:3.1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C70E57" w:rsidRPr="00A33A91" w:rsidRDefault="00C70E57" w:rsidP="00C70E5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883FA92" wp14:editId="7A30B4A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A479DC" id="Rounded Rectangle 24" o:spid="_x0000_s1026" style="position:absolute;margin-left:10.25pt;margin-top:3.1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8D7F73" w:rsidRPr="00A33A91" w:rsidRDefault="00642118" w:rsidP="008D7F73">
      <w:pPr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86912" behindDoc="0" locked="0" layoutInCell="1" allowOverlap="1" wp14:anchorId="6AA1CC2E" wp14:editId="5C22ED95">
            <wp:simplePos x="0" y="0"/>
            <wp:positionH relativeFrom="column">
              <wp:posOffset>606628</wp:posOffset>
            </wp:positionH>
            <wp:positionV relativeFrom="paragraph">
              <wp:posOffset>328676</wp:posOffset>
            </wp:positionV>
            <wp:extent cx="4506164" cy="2663572"/>
            <wp:effectExtent l="0" t="0" r="8890" b="381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1.2+Keys+Most+common+for+shafts+up+to+6.5+is+the+square+and+rectangular+keys_+Cost+effective+means+of+locking+the..jpg"/>
                    <pic:cNvPicPr/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73" t="51258" r="27252" b="3050"/>
                    <a:stretch/>
                  </pic:blipFill>
                  <pic:spPr bwMode="auto">
                    <a:xfrm>
                      <a:off x="0" y="0"/>
                      <a:ext cx="4506164" cy="26635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7F73" w:rsidRPr="00A33A91">
        <w:rPr>
          <w:rFonts w:ascii="Arial" w:hAnsi="Arial" w:cs="Arial"/>
          <w:b/>
          <w:bCs/>
          <w:sz w:val="26"/>
          <w:szCs w:val="26"/>
        </w:rPr>
        <w:t>ANNUXURE-A</w:t>
      </w:r>
    </w:p>
    <w:p w:rsidR="008D7F73" w:rsidRDefault="008D7F73">
      <w:pPr>
        <w:rPr>
          <w:rFonts w:ascii="Arial" w:hAnsi="Arial" w:cs="Arial"/>
          <w:noProof/>
        </w:rPr>
      </w:pPr>
    </w:p>
    <w:p w:rsidR="00FF4B86" w:rsidRDefault="00FF4B86">
      <w:pPr>
        <w:rPr>
          <w:rFonts w:ascii="Arial" w:hAnsi="Arial" w:cs="Arial"/>
          <w:noProof/>
        </w:rPr>
      </w:pPr>
    </w:p>
    <w:p w:rsidR="00FF4B86" w:rsidRDefault="00FF4B86">
      <w:pPr>
        <w:rPr>
          <w:rFonts w:ascii="Arial" w:hAnsi="Arial" w:cs="Arial"/>
          <w:noProof/>
        </w:rPr>
      </w:pPr>
    </w:p>
    <w:p w:rsidR="00FF4B86" w:rsidRDefault="00FF4B86">
      <w:pPr>
        <w:rPr>
          <w:rFonts w:ascii="Arial" w:hAnsi="Arial" w:cs="Arial"/>
          <w:noProof/>
        </w:rPr>
      </w:pPr>
    </w:p>
    <w:p w:rsidR="00FF4B86" w:rsidRDefault="00FF4B86">
      <w:pPr>
        <w:rPr>
          <w:rFonts w:ascii="Arial" w:hAnsi="Arial" w:cs="Arial"/>
          <w:noProof/>
        </w:rPr>
      </w:pPr>
    </w:p>
    <w:p w:rsidR="00FF4B86" w:rsidRDefault="00FF4B86">
      <w:pPr>
        <w:rPr>
          <w:rFonts w:ascii="Arial" w:hAnsi="Arial" w:cs="Arial"/>
          <w:noProof/>
        </w:rPr>
      </w:pPr>
    </w:p>
    <w:p w:rsidR="00FF4B86" w:rsidRDefault="00FF4B86">
      <w:pPr>
        <w:rPr>
          <w:rFonts w:ascii="Arial" w:hAnsi="Arial" w:cs="Arial"/>
          <w:noProof/>
        </w:rPr>
      </w:pPr>
    </w:p>
    <w:p w:rsidR="00FF4B86" w:rsidRDefault="00FF4B86">
      <w:pPr>
        <w:rPr>
          <w:rFonts w:ascii="Arial" w:hAnsi="Arial" w:cs="Arial"/>
          <w:noProof/>
        </w:rPr>
      </w:pPr>
    </w:p>
    <w:p w:rsidR="00FF4B86" w:rsidRDefault="00FF4B86">
      <w:pPr>
        <w:rPr>
          <w:rFonts w:ascii="Arial" w:hAnsi="Arial" w:cs="Arial"/>
          <w:noProof/>
        </w:rPr>
      </w:pPr>
    </w:p>
    <w:p w:rsidR="00FF4B86" w:rsidRDefault="00FF4B86">
      <w:pPr>
        <w:rPr>
          <w:rFonts w:ascii="Arial" w:hAnsi="Arial" w:cs="Arial"/>
          <w:noProof/>
        </w:rPr>
      </w:pPr>
    </w:p>
    <w:p w:rsidR="00FF4B86" w:rsidRDefault="00642118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700224" behindDoc="0" locked="0" layoutInCell="1" allowOverlap="1" wp14:anchorId="3F1B6D91" wp14:editId="1A4733D0">
            <wp:simplePos x="0" y="0"/>
            <wp:positionH relativeFrom="column">
              <wp:posOffset>299924</wp:posOffset>
            </wp:positionH>
            <wp:positionV relativeFrom="paragraph">
              <wp:posOffset>4445</wp:posOffset>
            </wp:positionV>
            <wp:extent cx="5127625" cy="32845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ig2-35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7625" cy="3284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4B86" w:rsidRDefault="00FF4B86">
      <w:pPr>
        <w:rPr>
          <w:rFonts w:ascii="Arial" w:hAnsi="Arial" w:cs="Arial"/>
          <w:noProof/>
        </w:rPr>
      </w:pPr>
    </w:p>
    <w:p w:rsidR="00FF4B86" w:rsidRDefault="00FF4B86">
      <w:pPr>
        <w:rPr>
          <w:rFonts w:ascii="Arial" w:hAnsi="Arial" w:cs="Arial"/>
          <w:noProof/>
        </w:rPr>
      </w:pPr>
    </w:p>
    <w:p w:rsidR="00FF4B86" w:rsidRDefault="00FF4B86">
      <w:pPr>
        <w:rPr>
          <w:rFonts w:ascii="Arial" w:hAnsi="Arial" w:cs="Arial"/>
          <w:b/>
          <w:sz w:val="32"/>
        </w:rPr>
      </w:pPr>
    </w:p>
    <w:p w:rsidR="00642118" w:rsidRDefault="00642118">
      <w:pPr>
        <w:rPr>
          <w:rFonts w:ascii="Arial" w:hAnsi="Arial" w:cs="Arial"/>
          <w:b/>
          <w:sz w:val="32"/>
        </w:rPr>
      </w:pPr>
    </w:p>
    <w:p w:rsidR="00642118" w:rsidRDefault="00642118">
      <w:pPr>
        <w:rPr>
          <w:rFonts w:ascii="Arial" w:hAnsi="Arial" w:cs="Arial"/>
          <w:b/>
          <w:sz w:val="32"/>
        </w:rPr>
      </w:pPr>
    </w:p>
    <w:p w:rsidR="00642118" w:rsidRDefault="00642118">
      <w:pPr>
        <w:rPr>
          <w:rFonts w:ascii="Arial" w:hAnsi="Arial" w:cs="Arial"/>
          <w:b/>
          <w:sz w:val="32"/>
        </w:rPr>
      </w:pPr>
    </w:p>
    <w:p w:rsidR="00642118" w:rsidRDefault="00642118">
      <w:pPr>
        <w:rPr>
          <w:rFonts w:ascii="Arial" w:hAnsi="Arial" w:cs="Arial"/>
          <w:b/>
          <w:sz w:val="32"/>
        </w:rPr>
      </w:pPr>
    </w:p>
    <w:p w:rsidR="00642118" w:rsidRDefault="0064211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642118" w:rsidRDefault="00642118">
      <w:pPr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5C3FC3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Designing of Mechanical Members</w:t>
            </w:r>
          </w:p>
        </w:tc>
      </w:tr>
      <w:tr w:rsidR="00580623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80623" w:rsidRPr="00A33A91" w:rsidRDefault="00580623" w:rsidP="00956DA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580623" w:rsidRPr="00A33A91" w:rsidRDefault="00B6109F" w:rsidP="00A33A91">
            <w:pPr>
              <w:rPr>
                <w:rFonts w:ascii="Arial" w:hAnsi="Arial" w:cs="Arial"/>
              </w:rPr>
            </w:pPr>
            <w:hyperlink r:id="rId13" w:anchor="_Toc6959989" w:history="1">
              <w:r w:rsidR="0096349D" w:rsidRPr="0096349D">
                <w:rPr>
                  <w:rFonts w:ascii="Arial" w:eastAsia="Times New Roman" w:hAnsi="Arial" w:cs="Arial"/>
                  <w:noProof/>
                  <w:sz w:val="22"/>
                  <w:szCs w:val="22"/>
                  <w:lang w:val="en-AU"/>
                </w:rPr>
                <w:t>Design dimension of square and rectangular keys</w:t>
              </w:r>
            </w:hyperlink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177587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t>Formative assesment- Square and Rectangular keys analysis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48830B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D0747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642118" w:rsidP="0024460D">
            <w:pPr>
              <w:rPr>
                <w:rFonts w:ascii="Arial" w:hAnsi="Arial" w:cs="Arial"/>
                <w:sz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66803EE" wp14:editId="7F6B8412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-1270</wp:posOffset>
                      </wp:positionV>
                      <wp:extent cx="358140" cy="190500"/>
                      <wp:effectExtent l="0" t="0" r="22860" b="19050"/>
                      <wp:wrapNone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8140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42118" w:rsidRDefault="00642118" w:rsidP="0064211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6803EE" id="Rectangle 44" o:spid="_x0000_s1026" style="position:absolute;margin-left:-5.45pt;margin-top:-.1pt;width:28.2pt;height: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" fillcolor="white [3201]" strokecolor="black [3200]" strokeweight=".25pt">
                      <v:textbox>
                        <w:txbxContent>
                          <w:p w:rsidR="00642118" w:rsidRDefault="00642118" w:rsidP="00642118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771D48" w:rsidRPr="00177587" w:rsidRDefault="00771D48" w:rsidP="00771D48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1709">
              <w:rPr>
                <w:rFonts w:ascii="Arial" w:hAnsi="Arial"/>
                <w:bCs/>
                <w:noProof/>
                <w:sz w:val="22"/>
                <w:szCs w:val="22"/>
              </w:rPr>
              <w:t>Recognise all types of sunk keys</w:t>
            </w:r>
          </w:p>
          <w:p w:rsidR="00771D48" w:rsidRPr="00177587" w:rsidRDefault="00771D48" w:rsidP="00771D48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1709">
              <w:rPr>
                <w:rFonts w:ascii="Arial" w:hAnsi="Arial"/>
                <w:bCs/>
                <w:noProof/>
                <w:sz w:val="22"/>
                <w:szCs w:val="22"/>
                <w:lang w:bidi="en-US"/>
              </w:rPr>
              <w:t>Understand sizes of keys proportional to the shaft diameter</w:t>
            </w:r>
          </w:p>
          <w:p w:rsidR="00771D48" w:rsidRPr="00177587" w:rsidRDefault="00771D48" w:rsidP="00771D48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1709">
              <w:rPr>
                <w:rFonts w:ascii="Arial" w:hAnsi="Arial"/>
                <w:bCs/>
                <w:noProof/>
                <w:sz w:val="22"/>
                <w:szCs w:val="22"/>
              </w:rPr>
              <w:t>Select length of a sunk key for same material with shaft and equal strength with shaft</w:t>
            </w:r>
          </w:p>
          <w:p w:rsidR="00771D48" w:rsidRPr="00771D48" w:rsidRDefault="00771D48" w:rsidP="00771D48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1709">
              <w:rPr>
                <w:rFonts w:ascii="Arial" w:hAnsi="Arial"/>
                <w:bCs/>
                <w:noProof/>
                <w:sz w:val="22"/>
                <w:szCs w:val="22"/>
              </w:rPr>
              <w:t>Check torque transmitted by rectangular and square keys against shearing as well as crushing</w:t>
            </w:r>
          </w:p>
          <w:p w:rsidR="00A35EC5" w:rsidRPr="00771D48" w:rsidRDefault="00771D48" w:rsidP="00771D48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71D48">
              <w:rPr>
                <w:rFonts w:ascii="Arial" w:hAnsi="Arial"/>
                <w:bCs/>
                <w:noProof/>
              </w:rPr>
              <w:t>Calculate length of a sunk key when torque transmitted dia. of shaft, stress (shear &amp; compressive) and width of key is given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6D5B0C" w:rsidRPr="00A33A91" w:rsidTr="00A33A91">
        <w:trPr>
          <w:trHeight w:val="252"/>
        </w:trPr>
        <w:tc>
          <w:tcPr>
            <w:tcW w:w="648" w:type="dxa"/>
            <w:vAlign w:val="center"/>
          </w:tcPr>
          <w:p w:rsidR="006D5B0C" w:rsidRPr="006D5B0C" w:rsidRDefault="006D5B0C" w:rsidP="006D5B0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D5B0C" w:rsidRPr="006D5B0C" w:rsidRDefault="006D5B0C" w:rsidP="006D5B0C">
            <w:pPr>
              <w:rPr>
                <w:rFonts w:ascii="Arial" w:hAnsi="Arial" w:cs="Arial"/>
                <w:sz w:val="22"/>
                <w:szCs w:val="22"/>
              </w:rPr>
            </w:pPr>
            <w:r w:rsidRPr="006D5B0C">
              <w:rPr>
                <w:rFonts w:ascii="Arial" w:hAnsi="Arial" w:cs="Arial"/>
                <w:sz w:val="22"/>
                <w:szCs w:val="22"/>
              </w:rPr>
              <w:t>Recognize sunk key</w:t>
            </w:r>
          </w:p>
        </w:tc>
        <w:tc>
          <w:tcPr>
            <w:tcW w:w="632" w:type="dxa"/>
          </w:tcPr>
          <w:p w:rsidR="006D5B0C" w:rsidRPr="00A33A91" w:rsidRDefault="006D5B0C" w:rsidP="006D5B0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6D5B0C" w:rsidRPr="00A33A91" w:rsidRDefault="006D5B0C" w:rsidP="006D5B0C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6D5B0C" w:rsidRPr="00A33A91" w:rsidRDefault="006D5B0C" w:rsidP="006D5B0C">
            <w:pPr>
              <w:rPr>
                <w:rFonts w:ascii="Arial" w:hAnsi="Arial" w:cs="Arial"/>
              </w:rPr>
            </w:pPr>
          </w:p>
        </w:tc>
      </w:tr>
      <w:tr w:rsidR="006D5B0C" w:rsidRPr="00A33A91" w:rsidTr="00A33A91">
        <w:trPr>
          <w:trHeight w:val="525"/>
        </w:trPr>
        <w:tc>
          <w:tcPr>
            <w:tcW w:w="648" w:type="dxa"/>
            <w:vAlign w:val="center"/>
          </w:tcPr>
          <w:p w:rsidR="006D5B0C" w:rsidRPr="006D5B0C" w:rsidRDefault="006D5B0C" w:rsidP="006D5B0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D5B0C" w:rsidRPr="006D5B0C" w:rsidRDefault="006D5B0C" w:rsidP="006D5B0C">
            <w:pPr>
              <w:rPr>
                <w:rFonts w:ascii="Arial" w:hAnsi="Arial" w:cs="Arial"/>
                <w:sz w:val="22"/>
                <w:szCs w:val="22"/>
              </w:rPr>
            </w:pPr>
            <w:r w:rsidRPr="006D5B0C">
              <w:rPr>
                <w:rFonts w:ascii="Arial" w:hAnsi="Arial" w:cs="Arial"/>
                <w:sz w:val="22"/>
                <w:szCs w:val="22"/>
              </w:rPr>
              <w:t>Measure thickness of the key</w:t>
            </w:r>
          </w:p>
        </w:tc>
        <w:tc>
          <w:tcPr>
            <w:tcW w:w="632" w:type="dxa"/>
          </w:tcPr>
          <w:p w:rsidR="006D5B0C" w:rsidRPr="00A33A91" w:rsidRDefault="006D5B0C" w:rsidP="006D5B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6D5B0C" w:rsidRPr="00A33A91" w:rsidRDefault="006D5B0C" w:rsidP="006D5B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D5B0C" w:rsidRPr="00A33A91" w:rsidRDefault="006D5B0C" w:rsidP="006D5B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5B0C" w:rsidRPr="00A33A91" w:rsidTr="00A33A91">
        <w:trPr>
          <w:trHeight w:val="498"/>
        </w:trPr>
        <w:tc>
          <w:tcPr>
            <w:tcW w:w="648" w:type="dxa"/>
            <w:vAlign w:val="center"/>
          </w:tcPr>
          <w:p w:rsidR="006D5B0C" w:rsidRPr="006D5B0C" w:rsidRDefault="006D5B0C" w:rsidP="006D5B0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D5B0C" w:rsidRPr="006D5B0C" w:rsidRDefault="006D5B0C" w:rsidP="006D5B0C">
            <w:pPr>
              <w:rPr>
                <w:rFonts w:ascii="Arial" w:hAnsi="Arial" w:cs="Arial"/>
                <w:sz w:val="22"/>
                <w:szCs w:val="22"/>
              </w:rPr>
            </w:pPr>
            <w:r w:rsidRPr="006D5B0C">
              <w:rPr>
                <w:rFonts w:ascii="Arial" w:hAnsi="Arial" w:cs="Arial"/>
                <w:sz w:val="22"/>
                <w:szCs w:val="22"/>
              </w:rPr>
              <w:t>Measure width of the key</w:t>
            </w:r>
          </w:p>
        </w:tc>
        <w:tc>
          <w:tcPr>
            <w:tcW w:w="632" w:type="dxa"/>
            <w:vAlign w:val="center"/>
          </w:tcPr>
          <w:p w:rsidR="006D5B0C" w:rsidRPr="00A33A91" w:rsidRDefault="006D5B0C" w:rsidP="006D5B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D5B0C" w:rsidRPr="00A33A91" w:rsidRDefault="006D5B0C" w:rsidP="006D5B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D5B0C" w:rsidRPr="00A33A91" w:rsidRDefault="006D5B0C" w:rsidP="006D5B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5B0C" w:rsidRPr="00A33A91" w:rsidTr="00A33A91">
        <w:trPr>
          <w:trHeight w:val="330"/>
        </w:trPr>
        <w:tc>
          <w:tcPr>
            <w:tcW w:w="648" w:type="dxa"/>
            <w:vAlign w:val="center"/>
          </w:tcPr>
          <w:p w:rsidR="006D5B0C" w:rsidRPr="006D5B0C" w:rsidRDefault="006D5B0C" w:rsidP="006D5B0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D5B0C" w:rsidRPr="006D5B0C" w:rsidRDefault="006D5B0C" w:rsidP="006D5B0C">
            <w:pPr>
              <w:rPr>
                <w:rFonts w:ascii="Arial" w:hAnsi="Arial" w:cs="Arial"/>
                <w:sz w:val="22"/>
                <w:szCs w:val="22"/>
              </w:rPr>
            </w:pPr>
            <w:r w:rsidRPr="006D5B0C">
              <w:rPr>
                <w:rFonts w:ascii="Arial" w:hAnsi="Arial" w:cs="Arial"/>
                <w:sz w:val="22"/>
                <w:szCs w:val="22"/>
              </w:rPr>
              <w:t>Measure width of the key-way inside the shaft</w:t>
            </w:r>
          </w:p>
        </w:tc>
        <w:tc>
          <w:tcPr>
            <w:tcW w:w="632" w:type="dxa"/>
            <w:vAlign w:val="center"/>
          </w:tcPr>
          <w:p w:rsidR="006D5B0C" w:rsidRPr="00A33A91" w:rsidRDefault="006D5B0C" w:rsidP="006D5B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D5B0C" w:rsidRPr="00A33A91" w:rsidRDefault="006D5B0C" w:rsidP="006D5B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D5B0C" w:rsidRPr="00A33A91" w:rsidRDefault="006D5B0C" w:rsidP="006D5B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5B0C" w:rsidRPr="00A33A91" w:rsidTr="00A33A91">
        <w:trPr>
          <w:trHeight w:val="417"/>
        </w:trPr>
        <w:tc>
          <w:tcPr>
            <w:tcW w:w="648" w:type="dxa"/>
            <w:vAlign w:val="center"/>
          </w:tcPr>
          <w:p w:rsidR="006D5B0C" w:rsidRPr="006D5B0C" w:rsidRDefault="006D5B0C" w:rsidP="006D5B0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D5B0C" w:rsidRPr="006D5B0C" w:rsidRDefault="006D5B0C" w:rsidP="006D5B0C">
            <w:pPr>
              <w:rPr>
                <w:rFonts w:ascii="Arial" w:hAnsi="Arial" w:cs="Arial"/>
                <w:sz w:val="22"/>
                <w:szCs w:val="22"/>
              </w:rPr>
            </w:pPr>
            <w:r w:rsidRPr="006D5B0C">
              <w:rPr>
                <w:rFonts w:ascii="Arial" w:hAnsi="Arial" w:cs="Arial"/>
                <w:sz w:val="22"/>
                <w:szCs w:val="22"/>
              </w:rPr>
              <w:t>Measure Length of the key-way inside the shaft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D5B0C" w:rsidRPr="00A33A91" w:rsidRDefault="006D5B0C" w:rsidP="006D5B0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D5B0C" w:rsidRPr="00A33A91" w:rsidRDefault="006D5B0C" w:rsidP="006D5B0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D5B0C" w:rsidRPr="00A33A91" w:rsidRDefault="006D5B0C" w:rsidP="006D5B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5B0C" w:rsidRPr="00A33A91" w:rsidTr="00A33A91">
        <w:trPr>
          <w:trHeight w:val="264"/>
        </w:trPr>
        <w:tc>
          <w:tcPr>
            <w:tcW w:w="648" w:type="dxa"/>
            <w:vAlign w:val="center"/>
          </w:tcPr>
          <w:p w:rsidR="006D5B0C" w:rsidRPr="006D5B0C" w:rsidRDefault="006D5B0C" w:rsidP="006D5B0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D5B0C" w:rsidRPr="006D5B0C" w:rsidRDefault="006D5B0C" w:rsidP="006D5B0C">
            <w:pPr>
              <w:rPr>
                <w:rFonts w:ascii="Arial" w:hAnsi="Arial" w:cs="Arial"/>
                <w:sz w:val="22"/>
                <w:szCs w:val="22"/>
              </w:rPr>
            </w:pPr>
            <w:r w:rsidRPr="006D5B0C">
              <w:rPr>
                <w:rFonts w:ascii="Arial" w:hAnsi="Arial" w:cs="Arial"/>
                <w:sz w:val="22"/>
                <w:szCs w:val="22"/>
              </w:rPr>
              <w:t>Measure depth of the key-way inside the shaft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D5B0C" w:rsidRPr="00A33A91" w:rsidRDefault="006D5B0C" w:rsidP="006D5B0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D5B0C" w:rsidRPr="00A33A91" w:rsidRDefault="006D5B0C" w:rsidP="006D5B0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D5B0C" w:rsidRPr="00A33A91" w:rsidRDefault="006D5B0C" w:rsidP="006D5B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5B0C" w:rsidRPr="00A33A91" w:rsidTr="00A33A91">
        <w:trPr>
          <w:trHeight w:val="264"/>
        </w:trPr>
        <w:tc>
          <w:tcPr>
            <w:tcW w:w="648" w:type="dxa"/>
            <w:vAlign w:val="center"/>
          </w:tcPr>
          <w:p w:rsidR="006D5B0C" w:rsidRPr="006D5B0C" w:rsidRDefault="006D5B0C" w:rsidP="006D5B0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D5B0C" w:rsidRPr="006D5B0C" w:rsidRDefault="006D5B0C" w:rsidP="006D5B0C">
            <w:pPr>
              <w:rPr>
                <w:rFonts w:ascii="Arial" w:hAnsi="Arial" w:cs="Arial"/>
                <w:sz w:val="22"/>
                <w:szCs w:val="22"/>
              </w:rPr>
            </w:pPr>
            <w:r w:rsidRPr="006D5B0C">
              <w:rPr>
                <w:rFonts w:ascii="Arial" w:hAnsi="Arial" w:cs="Arial"/>
                <w:sz w:val="22"/>
                <w:szCs w:val="22"/>
              </w:rPr>
              <w:t>Apply torque as per given condition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D5B0C" w:rsidRPr="00A33A91" w:rsidRDefault="006D5B0C" w:rsidP="006D5B0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D5B0C" w:rsidRPr="00A33A91" w:rsidRDefault="006D5B0C" w:rsidP="006D5B0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D5B0C" w:rsidRPr="00A33A91" w:rsidRDefault="006D5B0C" w:rsidP="006D5B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5B0C" w:rsidRPr="00A33A91" w:rsidTr="00A33A91">
        <w:trPr>
          <w:trHeight w:val="543"/>
        </w:trPr>
        <w:tc>
          <w:tcPr>
            <w:tcW w:w="648" w:type="dxa"/>
            <w:vAlign w:val="center"/>
          </w:tcPr>
          <w:p w:rsidR="006D5B0C" w:rsidRPr="006D5B0C" w:rsidRDefault="006D5B0C" w:rsidP="006D5B0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D5B0C" w:rsidRPr="006D5B0C" w:rsidRDefault="006D5B0C" w:rsidP="006D5B0C">
            <w:pPr>
              <w:rPr>
                <w:rFonts w:ascii="Arial" w:hAnsi="Arial" w:cs="Arial"/>
                <w:sz w:val="22"/>
                <w:szCs w:val="22"/>
              </w:rPr>
            </w:pPr>
            <w:r w:rsidRPr="006D5B0C">
              <w:rPr>
                <w:rFonts w:ascii="Arial" w:hAnsi="Arial" w:cs="Arial"/>
                <w:sz w:val="22"/>
                <w:szCs w:val="22"/>
              </w:rPr>
              <w:t>Analyze the stresses on different condition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D5B0C" w:rsidRPr="00A33A91" w:rsidRDefault="006D5B0C" w:rsidP="006D5B0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D5B0C" w:rsidRPr="00A33A91" w:rsidRDefault="006D5B0C" w:rsidP="006D5B0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D5B0C" w:rsidRPr="00A33A91" w:rsidRDefault="006D5B0C" w:rsidP="006D5B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5B0C" w:rsidRPr="00A33A91" w:rsidTr="00A33A91">
        <w:trPr>
          <w:trHeight w:val="264"/>
        </w:trPr>
        <w:tc>
          <w:tcPr>
            <w:tcW w:w="648" w:type="dxa"/>
            <w:vAlign w:val="center"/>
          </w:tcPr>
          <w:p w:rsidR="006D5B0C" w:rsidRPr="006D5B0C" w:rsidRDefault="006D5B0C" w:rsidP="006D5B0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D5B0C" w:rsidRPr="006D5B0C" w:rsidRDefault="006D5B0C" w:rsidP="006D5B0C">
            <w:pPr>
              <w:rPr>
                <w:rFonts w:ascii="Arial" w:hAnsi="Arial" w:cs="Arial"/>
                <w:sz w:val="22"/>
                <w:szCs w:val="22"/>
              </w:rPr>
            </w:pPr>
            <w:r w:rsidRPr="006D5B0C">
              <w:rPr>
                <w:rFonts w:ascii="Arial" w:hAnsi="Arial" w:cs="Arial"/>
                <w:sz w:val="22"/>
                <w:szCs w:val="22"/>
              </w:rPr>
              <w:t>Calculate tangential forces inside the key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D5B0C" w:rsidRPr="00A33A91" w:rsidRDefault="006D5B0C" w:rsidP="006D5B0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D5B0C" w:rsidRPr="00A33A91" w:rsidRDefault="006D5B0C" w:rsidP="006D5B0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D5B0C" w:rsidRPr="00A33A91" w:rsidRDefault="006D5B0C" w:rsidP="006D5B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5B0C" w:rsidRPr="00A33A91" w:rsidTr="00A33A91">
        <w:trPr>
          <w:trHeight w:val="507"/>
        </w:trPr>
        <w:tc>
          <w:tcPr>
            <w:tcW w:w="648" w:type="dxa"/>
            <w:vAlign w:val="center"/>
          </w:tcPr>
          <w:p w:rsidR="006D5B0C" w:rsidRPr="006D5B0C" w:rsidRDefault="006D5B0C" w:rsidP="006D5B0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D5B0C" w:rsidRPr="006D5B0C" w:rsidRDefault="006D5B0C" w:rsidP="006D5B0C">
            <w:pPr>
              <w:rPr>
                <w:rFonts w:ascii="Arial" w:hAnsi="Arial" w:cs="Arial"/>
                <w:sz w:val="22"/>
                <w:szCs w:val="22"/>
              </w:rPr>
            </w:pPr>
            <w:r w:rsidRPr="006D5B0C">
              <w:rPr>
                <w:rFonts w:ascii="Arial" w:hAnsi="Arial" w:cs="Arial"/>
                <w:sz w:val="22"/>
                <w:szCs w:val="22"/>
              </w:rPr>
              <w:t>Apply failure criteria to find out the torsional, shear and compression stresses.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D5B0C" w:rsidRPr="00A33A91" w:rsidRDefault="006D5B0C" w:rsidP="006D5B0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D5B0C" w:rsidRPr="00A33A91" w:rsidRDefault="006D5B0C" w:rsidP="006D5B0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D5B0C" w:rsidRPr="00A33A91" w:rsidRDefault="006D5B0C" w:rsidP="006D5B0C">
            <w:pPr>
              <w:rPr>
                <w:rFonts w:ascii="Arial" w:hAnsi="Arial" w:cs="Arial"/>
              </w:rPr>
            </w:pPr>
          </w:p>
        </w:tc>
      </w:tr>
      <w:tr w:rsidR="005D0D84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89486C0" wp14:editId="05023FE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D5F4D9" id="Rectangle 43" o:spid="_x0000_s1026" style="position:absolute;margin-left:70.7pt;margin-top:2.2pt;width:14pt;height: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2596332" wp14:editId="7A3F417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34E617" id="Rectangle 91" o:spid="_x0000_s1026" style="position:absolute;margin-left:97.45pt;margin-top:2.7pt;width:14pt;height: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A33A91" w:rsidRDefault="005C3FC3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Designing of Mechanical Members</w:t>
            </w:r>
          </w:p>
        </w:tc>
      </w:tr>
      <w:tr w:rsidR="00580623" w:rsidRPr="00A33A91" w:rsidTr="001372D8">
        <w:trPr>
          <w:trHeight w:val="264"/>
        </w:trPr>
        <w:tc>
          <w:tcPr>
            <w:tcW w:w="1623" w:type="dxa"/>
            <w:vAlign w:val="center"/>
          </w:tcPr>
          <w:p w:rsidR="00580623" w:rsidRPr="00A33A91" w:rsidRDefault="00580623" w:rsidP="001372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731" w:type="dxa"/>
            <w:vAlign w:val="center"/>
          </w:tcPr>
          <w:p w:rsidR="00580623" w:rsidRPr="00A33A91" w:rsidRDefault="00B6109F" w:rsidP="001372D8">
            <w:pPr>
              <w:rPr>
                <w:rFonts w:ascii="Arial" w:hAnsi="Arial" w:cs="Arial"/>
              </w:rPr>
            </w:pPr>
            <w:hyperlink r:id="rId14" w:anchor="_Toc6959989" w:history="1">
              <w:r w:rsidR="0096349D" w:rsidRPr="0096349D">
                <w:rPr>
                  <w:rFonts w:ascii="Arial" w:eastAsia="Times New Roman" w:hAnsi="Arial" w:cs="Arial"/>
                  <w:noProof/>
                  <w:sz w:val="22"/>
                  <w:szCs w:val="22"/>
                  <w:lang w:val="en-AU"/>
                </w:rPr>
                <w:t>Design dimension of square and rectangular keys</w:t>
              </w:r>
            </w:hyperlink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177587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t>Formative assesment- Square and Rectangular keys analysis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DFA715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F46342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7F2C9" id="Rectangle 3" o:spid="_x0000_s1027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" filled="f" strokecolor="black [3213]" strokeweight=".25pt">
                <v:textbox>
                  <w:txbxContent>
                    <w:p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DB3E26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is key?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DB3E26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types of keys</w:t>
            </w:r>
            <w:r w:rsidR="0095548A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95548A" w:rsidP="002446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we used failure criteria in keys calculations.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95548A" w:rsidP="0066191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kind of stresses are applied on keys.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457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95548A" w:rsidP="00F920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Why we used keys?</w:t>
            </w: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502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15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09F" w:rsidRDefault="00B6109F" w:rsidP="00C92255">
      <w:pPr>
        <w:spacing w:after="0" w:line="240" w:lineRule="auto"/>
      </w:pPr>
      <w:r>
        <w:separator/>
      </w:r>
    </w:p>
  </w:endnote>
  <w:endnote w:type="continuationSeparator" w:id="0">
    <w:p w:rsidR="00B6109F" w:rsidRDefault="00B6109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548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09F" w:rsidRDefault="00B6109F" w:rsidP="00C92255">
      <w:pPr>
        <w:spacing w:after="0" w:line="240" w:lineRule="auto"/>
      </w:pPr>
      <w:r>
        <w:separator/>
      </w:r>
    </w:p>
  </w:footnote>
  <w:footnote w:type="continuationSeparator" w:id="0">
    <w:p w:rsidR="00B6109F" w:rsidRDefault="00B6109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340864BD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E21397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0E593D"/>
    <w:multiLevelType w:val="hybridMultilevel"/>
    <w:tmpl w:val="97088DBA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4"/>
  </w:num>
  <w:num w:numId="5">
    <w:abstractNumId w:val="2"/>
  </w:num>
  <w:num w:numId="6">
    <w:abstractNumId w:val="10"/>
  </w:num>
  <w:num w:numId="7">
    <w:abstractNumId w:val="11"/>
  </w:num>
  <w:num w:numId="8">
    <w:abstractNumId w:val="12"/>
  </w:num>
  <w:num w:numId="9">
    <w:abstractNumId w:val="0"/>
  </w:num>
  <w:num w:numId="10">
    <w:abstractNumId w:val="20"/>
  </w:num>
  <w:num w:numId="11">
    <w:abstractNumId w:val="5"/>
  </w:num>
  <w:num w:numId="12">
    <w:abstractNumId w:val="19"/>
  </w:num>
  <w:num w:numId="13">
    <w:abstractNumId w:val="15"/>
  </w:num>
  <w:num w:numId="14">
    <w:abstractNumId w:val="1"/>
  </w:num>
  <w:num w:numId="15">
    <w:abstractNumId w:val="6"/>
  </w:num>
  <w:num w:numId="16">
    <w:abstractNumId w:val="17"/>
  </w:num>
  <w:num w:numId="17">
    <w:abstractNumId w:val="7"/>
  </w:num>
  <w:num w:numId="18">
    <w:abstractNumId w:val="13"/>
  </w:num>
  <w:num w:numId="19">
    <w:abstractNumId w:val="16"/>
  </w:num>
  <w:num w:numId="20">
    <w:abstractNumId w:val="18"/>
  </w:num>
  <w:num w:numId="21">
    <w:abstractNumId w:val="2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77587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C5BE4"/>
    <w:rsid w:val="002D27F3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80623"/>
    <w:rsid w:val="005878F7"/>
    <w:rsid w:val="00595590"/>
    <w:rsid w:val="005A0140"/>
    <w:rsid w:val="005A2D36"/>
    <w:rsid w:val="005A49E1"/>
    <w:rsid w:val="005C3FC3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41CA7"/>
    <w:rsid w:val="00642118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D5B0C"/>
    <w:rsid w:val="00704401"/>
    <w:rsid w:val="00717AEE"/>
    <w:rsid w:val="0074170C"/>
    <w:rsid w:val="0076154E"/>
    <w:rsid w:val="0076179D"/>
    <w:rsid w:val="00767E37"/>
    <w:rsid w:val="00771D48"/>
    <w:rsid w:val="00781501"/>
    <w:rsid w:val="00791F8D"/>
    <w:rsid w:val="00793BD2"/>
    <w:rsid w:val="007A1898"/>
    <w:rsid w:val="007B55DB"/>
    <w:rsid w:val="007C23FE"/>
    <w:rsid w:val="007D50CD"/>
    <w:rsid w:val="007F4073"/>
    <w:rsid w:val="007F7C4B"/>
    <w:rsid w:val="008207C1"/>
    <w:rsid w:val="00825686"/>
    <w:rsid w:val="00847786"/>
    <w:rsid w:val="0085795B"/>
    <w:rsid w:val="00873AA9"/>
    <w:rsid w:val="00881616"/>
    <w:rsid w:val="008C6704"/>
    <w:rsid w:val="008C7EA1"/>
    <w:rsid w:val="008D4002"/>
    <w:rsid w:val="008D7F73"/>
    <w:rsid w:val="0090734D"/>
    <w:rsid w:val="0091247B"/>
    <w:rsid w:val="00917B2B"/>
    <w:rsid w:val="009232D6"/>
    <w:rsid w:val="00924219"/>
    <w:rsid w:val="0095548A"/>
    <w:rsid w:val="00956DA2"/>
    <w:rsid w:val="0096349D"/>
    <w:rsid w:val="00964C57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52849"/>
    <w:rsid w:val="00B6109F"/>
    <w:rsid w:val="00B83DE7"/>
    <w:rsid w:val="00B9468A"/>
    <w:rsid w:val="00BA20FB"/>
    <w:rsid w:val="00BA27F2"/>
    <w:rsid w:val="00BD5101"/>
    <w:rsid w:val="00BD5888"/>
    <w:rsid w:val="00BE3ECF"/>
    <w:rsid w:val="00C16704"/>
    <w:rsid w:val="00C37CEE"/>
    <w:rsid w:val="00C501B7"/>
    <w:rsid w:val="00C70E57"/>
    <w:rsid w:val="00C77F8E"/>
    <w:rsid w:val="00C92255"/>
    <w:rsid w:val="00C94FA5"/>
    <w:rsid w:val="00C95FFF"/>
    <w:rsid w:val="00CB19D7"/>
    <w:rsid w:val="00CD47B9"/>
    <w:rsid w:val="00CD5935"/>
    <w:rsid w:val="00D0344A"/>
    <w:rsid w:val="00D4175F"/>
    <w:rsid w:val="00D56305"/>
    <w:rsid w:val="00D646AF"/>
    <w:rsid w:val="00D702BE"/>
    <w:rsid w:val="00D95455"/>
    <w:rsid w:val="00DA03FD"/>
    <w:rsid w:val="00DB3E26"/>
    <w:rsid w:val="00DD1F57"/>
    <w:rsid w:val="00DE6544"/>
    <w:rsid w:val="00E263AF"/>
    <w:rsid w:val="00E30545"/>
    <w:rsid w:val="00E54440"/>
    <w:rsid w:val="00E54D84"/>
    <w:rsid w:val="00E80DD5"/>
    <w:rsid w:val="00E92F0B"/>
    <w:rsid w:val="00EA2FA2"/>
    <w:rsid w:val="00EC5DCF"/>
    <w:rsid w:val="00ED0D9B"/>
    <w:rsid w:val="00ED6019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4B8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1A96ED-E5B4-4AF4-8651-237C48BBF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NAVTTEC\Level%20Packging%20(Mech).docx" TargetMode="External"/><Relationship Id="rId13" Type="http://schemas.openxmlformats.org/officeDocument/2006/relationships/hyperlink" Target="file:///D:\NAVTTEC\Level%20Packging%20(Mech)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file:///D:\NAVTTEC\Level%20Packging%20(Mech).docx" TargetMode="External"/><Relationship Id="rId14" Type="http://schemas.openxmlformats.org/officeDocument/2006/relationships/hyperlink" Target="file:///D:\NAVTTEC\Level%20Packging%20(Mech)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A8479-985C-4025-A74E-949022820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1599</TotalTime>
  <Pages>8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27</cp:revision>
  <dcterms:created xsi:type="dcterms:W3CDTF">2018-07-02T11:35:00Z</dcterms:created>
  <dcterms:modified xsi:type="dcterms:W3CDTF">2019-07-20T06:45:00Z</dcterms:modified>
</cp:coreProperties>
</file>